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9" w:rsidRPr="009775BC" w:rsidRDefault="009775BC" w:rsidP="009775BC">
      <w:pPr>
        <w:jc w:val="center"/>
        <w:rPr>
          <w:b/>
          <w:sz w:val="28"/>
          <w:szCs w:val="28"/>
        </w:rPr>
      </w:pPr>
      <w:bookmarkStart w:id="0" w:name="_GoBack"/>
      <w:r w:rsidRPr="009775BC">
        <w:rPr>
          <w:b/>
          <w:sz w:val="28"/>
          <w:szCs w:val="28"/>
        </w:rPr>
        <w:t>Reporte 4to Trimestre de la OAI</w:t>
      </w:r>
    </w:p>
    <w:bookmarkEnd w:id="0"/>
    <w:p w:rsidR="004474CB" w:rsidRDefault="009775BC">
      <w:r>
        <w:rPr>
          <w:noProof/>
          <w:lang w:eastAsia="es-DO"/>
        </w:rPr>
        <w:drawing>
          <wp:inline distT="0" distB="0" distL="0" distR="0" wp14:anchorId="00EE0870" wp14:editId="00639C63">
            <wp:extent cx="4373217" cy="2409245"/>
            <wp:effectExtent l="0" t="0" r="27940" b="101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68E4" w:rsidRDefault="007E68E4"/>
    <w:tbl>
      <w:tblPr>
        <w:tblW w:w="9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0"/>
        <w:gridCol w:w="820"/>
        <w:gridCol w:w="1140"/>
        <w:gridCol w:w="1020"/>
        <w:gridCol w:w="1024"/>
      </w:tblGrid>
      <w:tr w:rsidR="009775BC" w:rsidRPr="009775BC" w:rsidTr="009775BC">
        <w:trPr>
          <w:trHeight w:val="1215"/>
        </w:trPr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Mes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Octubre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Noviembre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Diciembre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4to Trimestre</w:t>
            </w: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br/>
              <w:t xml:space="preserve"> 2016</w:t>
            </w:r>
          </w:p>
        </w:tc>
      </w:tr>
      <w:tr w:rsidR="009775BC" w:rsidRPr="009775BC" w:rsidTr="009775BC">
        <w:trPr>
          <w:trHeight w:val="300"/>
        </w:trPr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Total de Solicitudes Recibidas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</w:p>
        </w:tc>
      </w:tr>
      <w:tr w:rsidR="009775BC" w:rsidRPr="009775BC" w:rsidTr="009775BC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Cuantas le correspondían a la Tesorería Nacional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</w:tr>
      <w:tr w:rsidR="009775BC" w:rsidRPr="009775BC" w:rsidTr="009775BC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Cuantas fueron Remitidas a otras Instituciones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9775BC" w:rsidRPr="009775BC" w:rsidTr="009775BC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Cuantas se negaron por estar clasificadas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9775BC" w:rsidRPr="009775BC" w:rsidTr="009775BC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Cuantas se respondieron dentro del plazo de los 15 días laborables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</w:tr>
      <w:tr w:rsidR="009775BC" w:rsidRPr="009775BC" w:rsidTr="009775BC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Cuantas se respondieron con el uso de la prórroga de 10 días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9775BC" w:rsidRPr="009775BC" w:rsidTr="009775BC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Cuantas fueron remitidas a nuestro Portal Web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9775BC" w:rsidRPr="009775BC" w:rsidTr="009775BC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Solicitud Cerrada por estar Incompleta (Art. 17,Reglamento 130-05)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9775BC" w:rsidRPr="009775BC" w:rsidTr="009775BC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Solicitud Dejada sin Efecto por el Solicitante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9775BC" w:rsidRPr="009775BC" w:rsidTr="009775BC">
        <w:trPr>
          <w:trHeight w:val="300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Pendiente de entrega pero con el plazo vigente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</w:tbl>
    <w:p w:rsidR="007E68E4" w:rsidRDefault="007E68E4"/>
    <w:p w:rsidR="007E68E4" w:rsidRDefault="007E68E4"/>
    <w:p w:rsidR="007E68E4" w:rsidRDefault="007E68E4"/>
    <w:p w:rsidR="007E68E4" w:rsidRDefault="007E68E4"/>
    <w:p w:rsidR="007E68E4" w:rsidRDefault="007E68E4"/>
    <w:p w:rsidR="007E68E4" w:rsidRDefault="007E68E4"/>
    <w:p w:rsidR="009775BC" w:rsidRDefault="009775BC">
      <w:pPr>
        <w:rPr>
          <w:noProof/>
          <w:lang w:eastAsia="es-DO"/>
        </w:rPr>
      </w:pPr>
      <w:r>
        <w:rPr>
          <w:noProof/>
          <w:lang w:eastAsia="es-DO"/>
        </w:rPr>
        <w:lastRenderedPageBreak/>
        <w:drawing>
          <wp:inline distT="0" distB="0" distL="0" distR="0" wp14:anchorId="14C36EA8" wp14:editId="42AC9E27">
            <wp:extent cx="3419061" cy="1987826"/>
            <wp:effectExtent l="0" t="0" r="10160" b="1270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883"/>
        <w:gridCol w:w="1159"/>
        <w:gridCol w:w="1076"/>
        <w:gridCol w:w="2895"/>
      </w:tblGrid>
      <w:tr w:rsidR="009775BC" w:rsidRPr="009775BC" w:rsidTr="009775BC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Medios de recepción de las solicitudes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Octubre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Noviembre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Diciembre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Octubre-Diciembre</w:t>
            </w:r>
          </w:p>
        </w:tc>
      </w:tr>
      <w:tr w:rsidR="009775BC" w:rsidRPr="009775BC" w:rsidTr="009775B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Correo Electrónico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9775BC" w:rsidRPr="009775BC" w:rsidTr="009775B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Correspondencia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9775BC" w:rsidRPr="009775BC" w:rsidTr="009775B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Personal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</w:tr>
      <w:tr w:rsidR="009775BC" w:rsidRPr="009775BC" w:rsidTr="009775BC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Portal web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9775BC" w:rsidRPr="009775BC" w:rsidTr="009775BC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Por Remisión de una institución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5BC" w:rsidRPr="009775BC" w:rsidRDefault="009775BC" w:rsidP="0097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775BC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</w:tbl>
    <w:p w:rsidR="00D4595A" w:rsidRDefault="00D4595A"/>
    <w:sectPr w:rsidR="00D459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5A"/>
    <w:rsid w:val="00032A56"/>
    <w:rsid w:val="001A2CEA"/>
    <w:rsid w:val="001B2525"/>
    <w:rsid w:val="004474CB"/>
    <w:rsid w:val="004F2EAB"/>
    <w:rsid w:val="007E68E4"/>
    <w:rsid w:val="009775BC"/>
    <w:rsid w:val="00C05EFB"/>
    <w:rsid w:val="00CF1F9B"/>
    <w:rsid w:val="00D13E3A"/>
    <w:rsid w:val="00D4595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41;o%202016\OAI-REPORTES\Plantilla%20Grafica%20Solicitu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41;o%202016\OAI-REPORTES\Plantilla%20Grafica%20Solicitu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Solicitudes!$B$3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Solicitudes!$B$4:$B$13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Solicitudes!$C$3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Solicitudes!$C$4:$C$13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Solicitudes!$D$3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Solicitudes!$D$4:$D$13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Solicitudes!$E$3</c:f>
              <c:strCache>
                <c:ptCount val="1"/>
                <c:pt idx="0">
                  <c:v>4to Trimestre
 2016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Solicitudes!$E$4:$E$13</c:f>
              <c:numCache>
                <c:formatCode>General</c:formatCode>
                <c:ptCount val="10"/>
                <c:pt idx="0">
                  <c:v>7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61024"/>
        <c:axId val="27595520"/>
      </c:barChart>
      <c:catAx>
        <c:axId val="9096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7595520"/>
        <c:crosses val="autoZero"/>
        <c:auto val="1"/>
        <c:lblAlgn val="ctr"/>
        <c:lblOffset val="100"/>
        <c:noMultiLvlLbl val="0"/>
      </c:catAx>
      <c:valAx>
        <c:axId val="2759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961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'[Plantilla Grafica Solicitudes.xlsx]Vias de origen'!$B$2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'[Plantilla Grafica Solicitudes.xlsx]Vias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'[Plantilla Grafica Solicitudes.xlsx]Vias de origen'!$B$3:$B$7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'[Plantilla Grafica Solicitudes.xlsx]Vias de origen'!$C$2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'[Plantilla Grafica Solicitudes.xlsx]Vias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'[Plantilla Grafica Solicitudes.xlsx]Vias de origen'!$C$3:$C$7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'[Plantilla Grafica Solicitudes.xlsx]Vias de origen'!$D$2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'[Plantilla Grafica Solicitudes.xlsx]Vias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'[Plantilla Grafica Solicitudes.xlsx]Vias de origen'!$D$3:$D$7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'[Plantilla Grafica Solicitudes.xlsx]Vias de origen'!$E$2</c:f>
              <c:strCache>
                <c:ptCount val="1"/>
                <c:pt idx="0">
                  <c:v>Octubre-Diciembre</c:v>
                </c:pt>
              </c:strCache>
            </c:strRef>
          </c:tx>
          <c:invertIfNegative val="0"/>
          <c:cat>
            <c:strRef>
              <c:f>'[Plantilla Grafica Solicitudes.xlsx]Vias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'[Plantilla Grafica Solicitudes.xlsx]Vias de origen'!$E$3:$E$7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182528"/>
        <c:axId val="67831296"/>
        <c:axId val="0"/>
      </c:bar3DChart>
      <c:catAx>
        <c:axId val="6618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67831296"/>
        <c:crosses val="autoZero"/>
        <c:auto val="1"/>
        <c:lblAlgn val="ctr"/>
        <c:lblOffset val="100"/>
        <c:noMultiLvlLbl val="0"/>
      </c:catAx>
      <c:valAx>
        <c:axId val="6783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82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Acosta</dc:creator>
  <cp:lastModifiedBy>Marlyn Acosta</cp:lastModifiedBy>
  <cp:revision>2</cp:revision>
  <cp:lastPrinted>2017-01-05T19:31:00Z</cp:lastPrinted>
  <dcterms:created xsi:type="dcterms:W3CDTF">2017-01-05T20:57:00Z</dcterms:created>
  <dcterms:modified xsi:type="dcterms:W3CDTF">2017-01-05T20:57:00Z</dcterms:modified>
</cp:coreProperties>
</file>